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60885" w14:textId="77777777" w:rsidR="00151064" w:rsidRDefault="00151064">
      <w:pPr>
        <w:widowControl w:val="0"/>
        <w:spacing w:after="0" w:line="240" w:lineRule="auto"/>
        <w:ind w:left="3714"/>
        <w:rPr>
          <w:rFonts w:ascii="Times New Roman" w:eastAsia="Times New Roman" w:hAnsi="Times New Roman" w:cs="Times New Roman"/>
          <w:sz w:val="20"/>
          <w:szCs w:val="20"/>
        </w:rPr>
      </w:pPr>
    </w:p>
    <w:p w14:paraId="48C1DA91" w14:textId="77777777" w:rsidR="00151064" w:rsidRDefault="00151064">
      <w:pPr>
        <w:widowControl w:val="0"/>
        <w:spacing w:after="0" w:line="240" w:lineRule="auto"/>
        <w:ind w:left="3714"/>
        <w:rPr>
          <w:rFonts w:ascii="Times New Roman" w:eastAsia="Times New Roman" w:hAnsi="Times New Roman" w:cs="Times New Roman"/>
          <w:sz w:val="20"/>
          <w:szCs w:val="20"/>
        </w:rPr>
      </w:pPr>
    </w:p>
    <w:p w14:paraId="4FEAB714" w14:textId="77777777" w:rsidR="00151064" w:rsidRDefault="00000000">
      <w:pPr>
        <w:widowControl w:val="0"/>
        <w:spacing w:after="0" w:line="240" w:lineRule="auto"/>
        <w:ind w:left="2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803C57" wp14:editId="4797C88C">
            <wp:extent cx="1952340" cy="741806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340" cy="741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7E6243" w14:textId="77777777" w:rsidR="00151064" w:rsidRDefault="00151064">
      <w:pPr>
        <w:spacing w:line="259" w:lineRule="auto"/>
        <w:jc w:val="center"/>
        <w:rPr>
          <w:b/>
          <w:bCs/>
          <w:sz w:val="22"/>
          <w:szCs w:val="22"/>
        </w:rPr>
      </w:pPr>
    </w:p>
    <w:p w14:paraId="5D8CA909" w14:textId="77777777" w:rsidR="00151064" w:rsidRDefault="00000000">
      <w:pPr>
        <w:spacing w:line="259" w:lineRule="auto"/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CURSO VIRTUAL ASINCRÓNICO DE POSTGRADO EN TRASPLANTE RENAL</w:t>
      </w:r>
    </w:p>
    <w:p w14:paraId="783DB27B" w14:textId="77777777" w:rsidR="00151064" w:rsidRDefault="00000000">
      <w:pPr>
        <w:spacing w:line="259" w:lineRule="auto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Director: Dr. Rodrigo Prado</w:t>
      </w:r>
    </w:p>
    <w:p w14:paraId="71F50E51" w14:textId="77777777" w:rsidR="00151064" w:rsidRDefault="00000000">
      <w:pPr>
        <w:spacing w:line="259" w:lineRule="auto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Secretaria: Dra. Rosa Livia</w:t>
      </w:r>
    </w:p>
    <w:p w14:paraId="61334085" w14:textId="77777777" w:rsidR="00151064" w:rsidRDefault="00151064">
      <w:pPr>
        <w:spacing w:line="259" w:lineRule="auto"/>
        <w:jc w:val="center"/>
        <w:rPr>
          <w:rFonts w:ascii="Cambria" w:eastAsia="Cambria" w:hAnsi="Cambria" w:cs="Cambria"/>
          <w:sz w:val="22"/>
          <w:szCs w:val="22"/>
        </w:rPr>
      </w:pPr>
    </w:p>
    <w:p w14:paraId="063F1B57" w14:textId="77777777" w:rsidR="00151064" w:rsidRDefault="00000000">
      <w:pPr>
        <w:spacing w:after="0" w:line="259" w:lineRule="auto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Dirigido  a  :</w:t>
      </w:r>
    </w:p>
    <w:p w14:paraId="3E089719" w14:textId="77777777" w:rsidR="00151064" w:rsidRDefault="00000000">
      <w:pPr>
        <w:numPr>
          <w:ilvl w:val="0"/>
          <w:numId w:val="3"/>
        </w:numPr>
        <w:spacing w:after="0"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Médicos Nefrólogos adultos y pediátricos, con o sin experiencia en Trasplante renal</w:t>
      </w:r>
    </w:p>
    <w:p w14:paraId="6A99604A" w14:textId="77777777" w:rsidR="00151064" w:rsidRDefault="00000000">
      <w:pPr>
        <w:numPr>
          <w:ilvl w:val="0"/>
          <w:numId w:val="3"/>
        </w:numPr>
        <w:spacing w:after="0"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Residentes o Rotantes en Nefrología</w:t>
      </w:r>
    </w:p>
    <w:p w14:paraId="190FD84B" w14:textId="77777777" w:rsidR="00151064" w:rsidRDefault="00000000">
      <w:pPr>
        <w:numPr>
          <w:ilvl w:val="0"/>
          <w:numId w:val="3"/>
        </w:numPr>
        <w:spacing w:after="0"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Residentes de Clínica Médica</w:t>
      </w:r>
    </w:p>
    <w:p w14:paraId="0FE96DD2" w14:textId="77777777" w:rsidR="00151064" w:rsidRDefault="00151064">
      <w:pPr>
        <w:spacing w:after="0" w:line="259" w:lineRule="auto"/>
        <w:ind w:left="720"/>
        <w:rPr>
          <w:rFonts w:ascii="Cambria" w:eastAsia="Cambria" w:hAnsi="Cambria" w:cs="Cambria"/>
        </w:rPr>
      </w:pPr>
    </w:p>
    <w:p w14:paraId="0926CA17" w14:textId="77777777" w:rsidR="00151064" w:rsidRDefault="00000000">
      <w:pPr>
        <w:spacing w:after="0"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Modalidad </w:t>
      </w:r>
      <w:r>
        <w:rPr>
          <w:rFonts w:ascii="Cambria" w:eastAsia="Cambria" w:hAnsi="Cambria" w:cs="Cambria"/>
        </w:rPr>
        <w:t>: Clases  virtuales Asincrónicas desde el campus de ANBA</w:t>
      </w:r>
    </w:p>
    <w:p w14:paraId="30237BB2" w14:textId="77777777" w:rsidR="00151064" w:rsidRDefault="00000000">
      <w:pPr>
        <w:spacing w:after="0"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Duración </w:t>
      </w:r>
      <w:r>
        <w:rPr>
          <w:rFonts w:ascii="Cambria" w:eastAsia="Cambria" w:hAnsi="Cambria" w:cs="Cambria"/>
        </w:rPr>
        <w:t xml:space="preserve">: Inicia :  Mayo  Finaliza :  Diciembre </w:t>
      </w:r>
    </w:p>
    <w:p w14:paraId="5C4D1D00" w14:textId="77777777" w:rsidR="00151064" w:rsidRDefault="00151064">
      <w:pPr>
        <w:spacing w:after="0" w:line="259" w:lineRule="auto"/>
        <w:ind w:left="1440"/>
        <w:rPr>
          <w:rFonts w:ascii="Cambria" w:eastAsia="Cambria" w:hAnsi="Cambria" w:cs="Cambria"/>
        </w:rPr>
      </w:pPr>
    </w:p>
    <w:p w14:paraId="155E71D4" w14:textId="77777777" w:rsidR="00151064" w:rsidRDefault="00000000">
      <w:pPr>
        <w:spacing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Fundamento</w:t>
      </w:r>
      <w:r>
        <w:rPr>
          <w:rFonts w:ascii="Cambria" w:eastAsia="Cambria" w:hAnsi="Cambria" w:cs="Cambria"/>
        </w:rPr>
        <w:t>: El trasplante renal, es el tratamiento de elección para los pacientes con enfermedad crónica avanzada. La complejidad clínica del paciente trasplantado requiere formación continua del equipo médico tratante</w:t>
      </w:r>
    </w:p>
    <w:p w14:paraId="634189E9" w14:textId="77777777" w:rsidR="00151064" w:rsidRDefault="00000000">
      <w:pPr>
        <w:spacing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Objetivo : </w:t>
      </w:r>
      <w:r>
        <w:rPr>
          <w:rFonts w:ascii="Cambria" w:eastAsia="Cambria" w:hAnsi="Cambria" w:cs="Cambria"/>
        </w:rPr>
        <w:t>Fortalecer competencias clínicas y capacitar al  médico en el manejo integral  del paciente trasplantado desde la evaluación pre-trasplante  hasta el seguimiento a largo plazo.</w:t>
      </w:r>
    </w:p>
    <w:p w14:paraId="64549CD0" w14:textId="77777777" w:rsidR="00151064" w:rsidRDefault="00000000">
      <w:pPr>
        <w:spacing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Inscripción : </w:t>
      </w:r>
      <w:r>
        <w:rPr>
          <w:rFonts w:ascii="Cambria" w:eastAsia="Cambria" w:hAnsi="Cambria" w:cs="Cambria"/>
        </w:rPr>
        <w:t xml:space="preserve">deberá completar la ficha de inscripción, enviar copia de título de médico o constancia de residencia (según corresponda). Todo por mail a la secretaria </w:t>
      </w:r>
      <w:hyperlink r:id="rId6">
        <w:r>
          <w:rPr>
            <w:rFonts w:ascii="Cambria" w:eastAsia="Cambria" w:hAnsi="Cambria" w:cs="Cambria"/>
            <w:color w:val="467886"/>
            <w:u w:val="single"/>
          </w:rPr>
          <w:t>ancba@ancba.org.ar</w:t>
        </w:r>
      </w:hyperlink>
    </w:p>
    <w:p w14:paraId="1D10CA5B" w14:textId="77777777" w:rsidR="00151064" w:rsidRDefault="00000000">
      <w:pPr>
        <w:spacing w:line="259" w:lineRule="auto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  <w:b/>
          <w:bCs/>
          <w:u w:val="single"/>
        </w:rPr>
        <w:t>Aranceles</w:t>
      </w:r>
      <w:r>
        <w:rPr>
          <w:rFonts w:ascii="Cambria" w:eastAsia="Cambria" w:hAnsi="Cambria" w:cs="Cambria"/>
        </w:rPr>
        <w:t xml:space="preserve"> </w:t>
      </w:r>
    </w:p>
    <w:p w14:paraId="282FC307" w14:textId="77777777" w:rsidR="00151064" w:rsidRDefault="00000000">
      <w:pPr>
        <w:spacing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Pago con tarjeta Visa o Máster o transferencia:</w:t>
      </w:r>
    </w:p>
    <w:p w14:paraId="4B599F56" w14:textId="38C76E89" w:rsidR="00151064" w:rsidRDefault="00000000">
      <w:pPr>
        <w:numPr>
          <w:ilvl w:val="0"/>
          <w:numId w:val="1"/>
        </w:numPr>
        <w:tabs>
          <w:tab w:val="left" w:pos="2754"/>
          <w:tab w:val="left" w:pos="2790"/>
        </w:tabs>
        <w:spacing w:after="0"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Socios (todo el país) </w:t>
      </w:r>
      <w:r>
        <w:rPr>
          <w:rFonts w:ascii="Cambria" w:eastAsia="Cambria" w:hAnsi="Cambria" w:cs="Cambria"/>
        </w:rPr>
        <w:tab/>
        <w:t xml:space="preserve">       </w:t>
      </w:r>
      <w:r w:rsidR="00AC3DD9"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</w:rPr>
        <w:t>00.000.-</w:t>
      </w:r>
    </w:p>
    <w:p w14:paraId="48427E22" w14:textId="55E84A32" w:rsidR="00151064" w:rsidRDefault="00000000">
      <w:pPr>
        <w:numPr>
          <w:ilvl w:val="0"/>
          <w:numId w:val="1"/>
        </w:numPr>
        <w:tabs>
          <w:tab w:val="left" w:pos="2790"/>
        </w:tabs>
        <w:spacing w:after="0"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No socios                           </w:t>
      </w:r>
      <w:r w:rsidR="00AC3DD9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</w:rPr>
        <w:t>00.000.-</w:t>
      </w:r>
    </w:p>
    <w:p w14:paraId="39EDBAAA" w14:textId="0E52D82D" w:rsidR="00151064" w:rsidRDefault="00000000">
      <w:pPr>
        <w:numPr>
          <w:ilvl w:val="0"/>
          <w:numId w:val="1"/>
        </w:numPr>
        <w:tabs>
          <w:tab w:val="left" w:pos="2790"/>
          <w:tab w:val="left" w:pos="3564"/>
        </w:tabs>
        <w:spacing w:after="0"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Residentes Socios (todo el pais)    </w:t>
      </w:r>
      <w:r w:rsidR="00AC3DD9">
        <w:rPr>
          <w:rFonts w:ascii="Cambria" w:eastAsia="Cambria" w:hAnsi="Cambria" w:cs="Cambria"/>
        </w:rPr>
        <w:t>200</w:t>
      </w:r>
      <w:r>
        <w:rPr>
          <w:rFonts w:ascii="Cambria" w:eastAsia="Cambria" w:hAnsi="Cambria" w:cs="Cambria"/>
        </w:rPr>
        <w:t>.000.-</w:t>
      </w:r>
    </w:p>
    <w:p w14:paraId="701EDD34" w14:textId="1B3BFAE9" w:rsidR="00151064" w:rsidRDefault="00000000">
      <w:pPr>
        <w:numPr>
          <w:ilvl w:val="0"/>
          <w:numId w:val="1"/>
        </w:numPr>
        <w:tabs>
          <w:tab w:val="left" w:pos="2790"/>
          <w:tab w:val="left" w:pos="3564"/>
        </w:tabs>
        <w:spacing w:after="0"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Residentes No socios          300.000.-</w:t>
      </w:r>
    </w:p>
    <w:p w14:paraId="6B18FEBC" w14:textId="3DA3399D" w:rsidR="0015106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left" w:pos="3564"/>
        </w:tabs>
        <w:spacing w:line="259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Extranjeros U$S </w:t>
      </w:r>
      <w:r w:rsidR="00AC3DD9">
        <w:rPr>
          <w:rFonts w:ascii="Cambria" w:eastAsia="Cambria" w:hAnsi="Cambria" w:cs="Cambria"/>
          <w:color w:val="000000"/>
        </w:rPr>
        <w:t>5</w:t>
      </w:r>
      <w:r>
        <w:rPr>
          <w:rFonts w:ascii="Cambria" w:eastAsia="Cambria" w:hAnsi="Cambria" w:cs="Cambria"/>
          <w:color w:val="000000"/>
        </w:rPr>
        <w:t>00.- con tarjeta de crédito únicamente.</w:t>
      </w:r>
    </w:p>
    <w:p w14:paraId="38F17366" w14:textId="77777777" w:rsidR="00151064" w:rsidRDefault="00151064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left" w:pos="3564"/>
        </w:tabs>
        <w:spacing w:line="259" w:lineRule="auto"/>
        <w:rPr>
          <w:rFonts w:ascii="Cambria" w:eastAsia="Cambria" w:hAnsi="Cambria" w:cs="Cambria"/>
          <w:b/>
          <w:bCs/>
        </w:rPr>
      </w:pPr>
    </w:p>
    <w:p w14:paraId="21E4E8B2" w14:textId="77777777" w:rsidR="00151064" w:rsidRDefault="00151064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left" w:pos="3564"/>
        </w:tabs>
        <w:spacing w:line="259" w:lineRule="auto"/>
        <w:rPr>
          <w:rFonts w:ascii="Cambria" w:eastAsia="Cambria" w:hAnsi="Cambria" w:cs="Cambria"/>
          <w:b/>
          <w:bCs/>
        </w:rPr>
      </w:pPr>
    </w:p>
    <w:p w14:paraId="65BFC9EE" w14:textId="77777777" w:rsidR="0015106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left" w:pos="3564"/>
        </w:tabs>
        <w:spacing w:line="259" w:lineRule="auto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lastRenderedPageBreak/>
        <w:t xml:space="preserve">Docentes </w:t>
      </w:r>
    </w:p>
    <w:p w14:paraId="09B2A46D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Dr Roberto Cambariere .Director del Comité de ética de la Fundación Favaloro</w:t>
      </w:r>
    </w:p>
    <w:p w14:paraId="255AB1D5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Dra.Liliana  Bisigniano. Directora de Científico Técnica INCUCAI</w:t>
      </w:r>
    </w:p>
    <w:p w14:paraId="2364EFC1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b/>
          <w:bCs/>
          <w:i/>
          <w:iCs/>
        </w:rPr>
      </w:pPr>
      <w:r>
        <w:rPr>
          <w:rFonts w:ascii="Cambria" w:eastAsia="Cambria" w:hAnsi="Cambria" w:cs="Cambria"/>
          <w:i/>
          <w:iCs/>
        </w:rPr>
        <w:t xml:space="preserve">Dr. Eduardo  Chuluyan. Médico Investigador del CONICET . </w:t>
      </w:r>
    </w:p>
    <w:p w14:paraId="724E7B81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b/>
          <w:bCs/>
          <w:i/>
          <w:iCs/>
        </w:rPr>
      </w:pPr>
      <w:r>
        <w:rPr>
          <w:rFonts w:ascii="Cambria" w:eastAsia="Cambria" w:hAnsi="Cambria" w:cs="Cambria"/>
          <w:i/>
          <w:iCs/>
        </w:rPr>
        <w:t>Lic. Karin  Padrós. Co -directora de PRICAI</w:t>
      </w:r>
    </w:p>
    <w:p w14:paraId="47E4ED23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b/>
          <w:bCs/>
          <w:i/>
          <w:iCs/>
        </w:rPr>
      </w:pPr>
      <w:r>
        <w:rPr>
          <w:rFonts w:ascii="Cambria" w:eastAsia="Cambria" w:hAnsi="Cambria" w:cs="Cambria"/>
          <w:i/>
          <w:iCs/>
        </w:rPr>
        <w:t>Dra.Silvia Di Pietrantonio.Jefa de Equipo de Trasplante renal .Hospital El Cruce .</w:t>
      </w:r>
    </w:p>
    <w:p w14:paraId="346A397F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Dra. Rossana Groppa. Subjefa de equipo de trasplante Renal . Hospital Italiano</w:t>
      </w:r>
    </w:p>
    <w:p w14:paraId="6A2C988C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Dra. Silvina Aleman. Presidenta de la Sociedad Argentina de Trasplantes</w:t>
      </w:r>
    </w:p>
    <w:p w14:paraId="4BE523C7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 xml:space="preserve">Dr.Luis León . Jefe de  unidad Post -trasplante renal . ITAC </w:t>
      </w:r>
    </w:p>
    <w:p w14:paraId="309A58DE" w14:textId="77777777" w:rsidR="00151064" w:rsidRDefault="00000000">
      <w:pPr>
        <w:numPr>
          <w:ilvl w:val="0"/>
          <w:numId w:val="4"/>
        </w:numPr>
        <w:spacing w:after="0" w:line="240" w:lineRule="auto"/>
        <w:rPr>
          <w:b/>
          <w:bCs/>
          <w:i/>
          <w:iCs/>
        </w:rPr>
      </w:pPr>
      <w:r>
        <w:rPr>
          <w:rFonts w:ascii="Cambria" w:eastAsia="Cambria" w:hAnsi="Cambria" w:cs="Cambria"/>
          <w:i/>
          <w:iCs/>
        </w:rPr>
        <w:t>Dr. Roberto Vagni.</w:t>
      </w:r>
      <w:r>
        <w:rPr>
          <w:rFonts w:ascii="Cambria" w:eastAsia="Cambria" w:hAnsi="Cambria" w:cs="Cambria"/>
          <w:b/>
          <w:bCs/>
          <w:i/>
          <w:iCs/>
        </w:rPr>
        <w:t xml:space="preserve"> </w:t>
      </w:r>
      <w:r>
        <w:rPr>
          <w:rFonts w:ascii="Cambria" w:eastAsia="Cambria" w:hAnsi="Cambria" w:cs="Cambria"/>
          <w:i/>
          <w:iCs/>
        </w:rPr>
        <w:t>Urólogo infantil. Hospital Italiano Buenos Aires</w:t>
      </w:r>
    </w:p>
    <w:p w14:paraId="2C5012BE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b/>
          <w:bCs/>
          <w:i/>
          <w:iCs/>
        </w:rPr>
      </w:pPr>
      <w:r>
        <w:rPr>
          <w:rFonts w:ascii="Cambria" w:eastAsia="Cambria" w:hAnsi="Cambria" w:cs="Cambria"/>
          <w:i/>
          <w:iCs/>
        </w:rPr>
        <w:t>Dra. Maria del Carmen  Rial . Directora del Comité de Docencia e investigación  de ITAC.</w:t>
      </w:r>
    </w:p>
    <w:p w14:paraId="16EBD18D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 xml:space="preserve">Dra.Nora  Imperiali.Médica consultora .Ex jefa de Trasplante Renal. Hospital italiano </w:t>
      </w:r>
    </w:p>
    <w:p w14:paraId="6FD2CF7C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Dra. Olga Guardia. Jefa de unidad Pretrasplante renal . ITAC</w:t>
      </w:r>
    </w:p>
    <w:p w14:paraId="056EA9E8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 xml:space="preserve">Dr. Jorge Ferraris. Ex jefe de Nefrología Pediátrica y Trasplante renal . Hospital Italiano. </w:t>
      </w:r>
    </w:p>
    <w:p w14:paraId="0178E574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Dra Fernanda Toniolo . Médica Especialista en Patología .</w:t>
      </w:r>
    </w:p>
    <w:p w14:paraId="16074126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Dr. Ezequiel Varela. Subjefe  de Trasplante Renal Pediátrico. ITAC.</w:t>
      </w:r>
    </w:p>
    <w:p w14:paraId="2F5B1683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Dr.Rodrigo  Prado. Jefe de Trasplante Renal .Hospital de la comunidad Mar del plata .</w:t>
      </w:r>
    </w:p>
    <w:p w14:paraId="547B7E69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Dr.Ignacio Cabrera. Jefe de Cirugía de ITAC.</w:t>
      </w:r>
    </w:p>
    <w:p w14:paraId="20AD6A09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Dra. Ana Aguiar . Codirectora del Instituto de Trasplante de la ciudad de Buenos Aires</w:t>
      </w:r>
    </w:p>
    <w:p w14:paraId="37C99C02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 xml:space="preserve">Dr. Diego Ambrogetti . Jefe de trasplante renal . Instituto Lanari . </w:t>
      </w:r>
    </w:p>
    <w:p w14:paraId="4C72D02B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Dra. Laura Barcan. Jefa de infectología .Hospital Italiano Buenos Aires.</w:t>
      </w:r>
    </w:p>
    <w:p w14:paraId="6BA8DA7C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 xml:space="preserve">Dra. Paula Bresso. Médica Nefrológa pediátrica . Hospital  el Cruce. </w:t>
      </w:r>
    </w:p>
    <w:p w14:paraId="47D2B138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 xml:space="preserve">Dra. Victoria Garcia Fernandez . Médica Nefróloga .Trasplante renal .Instituto Lanari </w:t>
      </w:r>
    </w:p>
    <w:p w14:paraId="78E59A04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Dra. Rosa Livia. Médica Nefróloga Esp.Trasplante renal. Instituto de Trasplante y Alta Complejidad. ITAC</w:t>
      </w:r>
    </w:p>
    <w:p w14:paraId="1B528224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Lic. Eliana cecotti.Asistencia Social.ITAC</w:t>
      </w:r>
    </w:p>
    <w:p w14:paraId="47576E21" w14:textId="77777777" w:rsidR="00151064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i/>
          <w:iCs/>
        </w:rPr>
      </w:pPr>
      <w:bookmarkStart w:id="0" w:name="_95yvgq605gly" w:colFirst="0" w:colLast="0"/>
      <w:bookmarkEnd w:id="0"/>
      <w:r>
        <w:rPr>
          <w:rFonts w:ascii="Cambria" w:eastAsia="Cambria" w:hAnsi="Cambria" w:cs="Cambria"/>
          <w:i/>
          <w:iCs/>
        </w:rPr>
        <w:t xml:space="preserve"> Lic.Florencia Stadlin.Dep. de Psicología . ITAC</w:t>
      </w:r>
    </w:p>
    <w:p w14:paraId="0028B3AC" w14:textId="77777777" w:rsidR="00151064" w:rsidRDefault="00151064">
      <w:pPr>
        <w:spacing w:after="0"/>
        <w:ind w:left="720"/>
        <w:rPr>
          <w:rFonts w:ascii="Cambria" w:eastAsia="Cambria" w:hAnsi="Cambria" w:cs="Cambria"/>
          <w:i/>
          <w:iCs/>
        </w:rPr>
      </w:pPr>
    </w:p>
    <w:p w14:paraId="34816C22" w14:textId="77777777" w:rsidR="00151064" w:rsidRDefault="00151064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left" w:pos="3564"/>
        </w:tabs>
        <w:spacing w:line="259" w:lineRule="auto"/>
        <w:rPr>
          <w:rFonts w:ascii="Cambria" w:eastAsia="Cambria" w:hAnsi="Cambria" w:cs="Cambria"/>
          <w:i/>
          <w:iCs/>
        </w:rPr>
      </w:pPr>
    </w:p>
    <w:p w14:paraId="641E12FE" w14:textId="77777777" w:rsidR="00151064" w:rsidRDefault="00151064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left" w:pos="3564"/>
        </w:tabs>
        <w:spacing w:line="259" w:lineRule="auto"/>
        <w:rPr>
          <w:rFonts w:ascii="Cambria" w:eastAsia="Cambria" w:hAnsi="Cambria" w:cs="Cambria"/>
          <w:i/>
          <w:iCs/>
        </w:rPr>
      </w:pPr>
    </w:p>
    <w:p w14:paraId="70CB7CCD" w14:textId="77777777" w:rsidR="00151064" w:rsidRDefault="00151064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left" w:pos="3564"/>
        </w:tabs>
        <w:spacing w:line="259" w:lineRule="auto"/>
        <w:rPr>
          <w:rFonts w:ascii="Cambria" w:eastAsia="Cambria" w:hAnsi="Cambria" w:cs="Cambria"/>
          <w:i/>
          <w:iCs/>
        </w:rPr>
      </w:pPr>
    </w:p>
    <w:p w14:paraId="497FBF34" w14:textId="77777777" w:rsidR="00151064" w:rsidRDefault="00151064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left" w:pos="3564"/>
        </w:tabs>
        <w:spacing w:line="259" w:lineRule="auto"/>
        <w:rPr>
          <w:rFonts w:ascii="Cambria" w:eastAsia="Cambria" w:hAnsi="Cambria" w:cs="Cambria"/>
          <w:i/>
          <w:iCs/>
        </w:rPr>
      </w:pPr>
    </w:p>
    <w:p w14:paraId="44D71C1C" w14:textId="77777777" w:rsidR="00151064" w:rsidRDefault="00151064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left" w:pos="3564"/>
        </w:tabs>
        <w:spacing w:line="259" w:lineRule="auto"/>
        <w:rPr>
          <w:rFonts w:ascii="Cambria" w:eastAsia="Cambria" w:hAnsi="Cambria" w:cs="Cambria"/>
          <w:i/>
          <w:iCs/>
          <w:sz w:val="22"/>
          <w:szCs w:val="22"/>
        </w:rPr>
      </w:pPr>
    </w:p>
    <w:p w14:paraId="0B5E3F6F" w14:textId="77777777" w:rsidR="00151064" w:rsidRDefault="00151064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left" w:pos="3564"/>
        </w:tabs>
        <w:spacing w:line="259" w:lineRule="auto"/>
        <w:rPr>
          <w:rFonts w:ascii="Cambria" w:eastAsia="Cambria" w:hAnsi="Cambria" w:cs="Cambria"/>
          <w:i/>
          <w:iCs/>
        </w:rPr>
      </w:pPr>
    </w:p>
    <w:p w14:paraId="39B42FF6" w14:textId="77777777" w:rsidR="00151064" w:rsidRDefault="00151064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left" w:pos="3564"/>
        </w:tabs>
        <w:spacing w:line="259" w:lineRule="auto"/>
        <w:rPr>
          <w:rFonts w:ascii="Cambria" w:eastAsia="Cambria" w:hAnsi="Cambria" w:cs="Cambria"/>
          <w:i/>
          <w:iCs/>
        </w:rPr>
      </w:pPr>
    </w:p>
    <w:p w14:paraId="50A0B167" w14:textId="77777777" w:rsidR="00151064" w:rsidRDefault="00151064">
      <w:pPr>
        <w:pBdr>
          <w:top w:val="nil"/>
          <w:left w:val="nil"/>
          <w:bottom w:val="nil"/>
          <w:right w:val="nil"/>
          <w:between w:val="nil"/>
        </w:pBdr>
        <w:tabs>
          <w:tab w:val="left" w:pos="2790"/>
          <w:tab w:val="left" w:pos="3564"/>
        </w:tabs>
        <w:spacing w:line="259" w:lineRule="auto"/>
        <w:rPr>
          <w:rFonts w:ascii="Cambria" w:eastAsia="Cambria" w:hAnsi="Cambria" w:cs="Cambria"/>
          <w:i/>
          <w:iCs/>
        </w:rPr>
      </w:pPr>
    </w:p>
    <w:p w14:paraId="3FC2AFBC" w14:textId="77777777" w:rsidR="00151064" w:rsidRDefault="00000000">
      <w:pPr>
        <w:tabs>
          <w:tab w:val="left" w:pos="2790"/>
          <w:tab w:val="left" w:pos="3564"/>
        </w:tabs>
        <w:spacing w:line="259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bCs/>
          <w:sz w:val="22"/>
          <w:szCs w:val="22"/>
          <w:u w:val="single"/>
        </w:rPr>
        <w:t>PROGRAMA</w:t>
      </w:r>
    </w:p>
    <w:p w14:paraId="2ADC87AE" w14:textId="77777777" w:rsidR="00151064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Módulo I:  Introducción al Trasplante </w:t>
      </w:r>
    </w:p>
    <w:p w14:paraId="694DE384" w14:textId="77777777" w:rsidR="00151064" w:rsidRDefault="00000000">
      <w:pPr>
        <w:numPr>
          <w:ilvl w:val="0"/>
          <w:numId w:val="4"/>
        </w:numPr>
        <w:spacing w:after="0"/>
      </w:pPr>
      <w:r>
        <w:rPr>
          <w:rFonts w:ascii="Cambria" w:eastAsia="Cambria" w:hAnsi="Cambria" w:cs="Cambria"/>
          <w:color w:val="000000"/>
        </w:rPr>
        <w:t>Presentación del curso. Introducción al trasplante</w:t>
      </w:r>
      <w:r>
        <w:rPr>
          <w:rFonts w:ascii="Cambria" w:eastAsia="Cambria" w:hAnsi="Cambria" w:cs="Cambria"/>
          <w:b/>
          <w:bCs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Renal </w:t>
      </w:r>
      <w:r>
        <w:rPr>
          <w:rFonts w:ascii="Cambria" w:eastAsia="Cambria" w:hAnsi="Cambria" w:cs="Cambria"/>
        </w:rPr>
        <w:t>:</w:t>
      </w:r>
      <w:r>
        <w:rPr>
          <w:rFonts w:ascii="Cambria" w:eastAsia="Cambria" w:hAnsi="Cambria" w:cs="Cambria"/>
          <w:i/>
          <w:iCs/>
          <w:color w:val="000000"/>
        </w:rPr>
        <w:t>Dra. Rosa Livia</w:t>
      </w:r>
      <w:r>
        <w:rPr>
          <w:rFonts w:ascii="Cambria" w:eastAsia="Cambria" w:hAnsi="Cambria" w:cs="Cambria"/>
          <w:i/>
          <w:iCs/>
        </w:rPr>
        <w:t xml:space="preserve">. </w:t>
      </w:r>
    </w:p>
    <w:p w14:paraId="6C1E3FD4" w14:textId="77777777" w:rsidR="00151064" w:rsidRDefault="00000000">
      <w:pPr>
        <w:numPr>
          <w:ilvl w:val="0"/>
          <w:numId w:val="4"/>
        </w:numP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Historia del trasplante en Argentina : </w:t>
      </w:r>
      <w:r>
        <w:rPr>
          <w:rFonts w:ascii="Cambria" w:eastAsia="Cambria" w:hAnsi="Cambria" w:cs="Cambria"/>
          <w:i/>
          <w:iCs/>
        </w:rPr>
        <w:t xml:space="preserve">Dr Roberto Cambariere . </w:t>
      </w:r>
    </w:p>
    <w:p w14:paraId="5F83920A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mbria" w:eastAsia="Cambria" w:hAnsi="Cambria" w:cs="Cambria"/>
        </w:rPr>
        <w:t xml:space="preserve">INCUCAI .Instituto  Nacional Centro Único de Ablación e implante. Normativas sobre donación y trasplante de órganos .Ley de trasplantes </w:t>
      </w:r>
      <w:r>
        <w:rPr>
          <w:rFonts w:ascii="Cambria" w:eastAsia="Cambria" w:hAnsi="Cambria" w:cs="Cambria"/>
          <w:color w:val="000000"/>
        </w:rPr>
        <w:t>Criterios de Distribución y Asignación Renal en la Argentina.</w:t>
      </w:r>
      <w:r>
        <w:rPr>
          <w:rFonts w:ascii="Cambria" w:eastAsia="Cambria" w:hAnsi="Cambria" w:cs="Cambria"/>
          <w:b/>
          <w:bCs/>
        </w:rPr>
        <w:t>:</w:t>
      </w:r>
      <w:r>
        <w:rPr>
          <w:rFonts w:ascii="Cambria" w:eastAsia="Cambria" w:hAnsi="Cambria" w:cs="Cambria"/>
          <w:i/>
          <w:iCs/>
          <w:color w:val="000000"/>
        </w:rPr>
        <w:t>Dra.Liliana  Bisigniano</w:t>
      </w:r>
    </w:p>
    <w:p w14:paraId="5586645F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Criterios de Muerte Encefálica. Donante en Asistolia. </w:t>
      </w:r>
      <w:r>
        <w:rPr>
          <w:rFonts w:ascii="Cambria" w:eastAsia="Cambria" w:hAnsi="Cambria" w:cs="Cambria"/>
        </w:rPr>
        <w:t xml:space="preserve">Programa Nacional de perfusión renal. </w:t>
      </w:r>
      <w:r>
        <w:rPr>
          <w:rFonts w:ascii="Cambria" w:eastAsia="Cambria" w:hAnsi="Cambria" w:cs="Cambria"/>
          <w:i/>
          <w:iCs/>
          <w:color w:val="000000"/>
        </w:rPr>
        <w:t xml:space="preserve">Dra. Ana Aguiar </w:t>
      </w:r>
    </w:p>
    <w:p w14:paraId="1FC56914" w14:textId="77777777" w:rsidR="00151064" w:rsidRDefault="0015106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mbria" w:eastAsia="Cambria" w:hAnsi="Cambria" w:cs="Cambria"/>
          <w:i/>
          <w:iCs/>
        </w:rPr>
      </w:pPr>
    </w:p>
    <w:p w14:paraId="735CF290" w14:textId="77777777" w:rsidR="00151064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bCs/>
        </w:rPr>
        <w:t xml:space="preserve">Módulo II: Evaluación pre-trasplante </w:t>
      </w:r>
    </w:p>
    <w:p w14:paraId="4FD27765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>Evaluación pretrasplante Renal en Adultos. Trasplante Renal Anticipado</w:t>
      </w:r>
      <w:r>
        <w:rPr>
          <w:rFonts w:ascii="Cambria" w:eastAsia="Cambria" w:hAnsi="Cambria" w:cs="Cambria"/>
        </w:rPr>
        <w:t>:</w:t>
      </w:r>
      <w:r>
        <w:rPr>
          <w:rFonts w:ascii="Cambria" w:eastAsia="Cambria" w:hAnsi="Cambria" w:cs="Cambria"/>
          <w:b/>
          <w:bCs/>
          <w:color w:val="000000"/>
        </w:rPr>
        <w:t xml:space="preserve"> </w:t>
      </w:r>
      <w:r>
        <w:rPr>
          <w:rFonts w:ascii="Cambria" w:eastAsia="Cambria" w:hAnsi="Cambria" w:cs="Cambria"/>
          <w:i/>
          <w:iCs/>
          <w:color w:val="000000"/>
        </w:rPr>
        <w:t>Dra.S</w:t>
      </w:r>
      <w:r>
        <w:rPr>
          <w:rFonts w:ascii="Cambria" w:eastAsia="Cambria" w:hAnsi="Cambria" w:cs="Cambria"/>
          <w:i/>
          <w:iCs/>
        </w:rPr>
        <w:t xml:space="preserve">ilvia </w:t>
      </w:r>
      <w:r>
        <w:rPr>
          <w:rFonts w:ascii="Cambria" w:eastAsia="Cambria" w:hAnsi="Cambria" w:cs="Cambria"/>
          <w:i/>
          <w:iCs/>
          <w:color w:val="000000"/>
        </w:rPr>
        <w:t xml:space="preserve"> Di Pietrantonio</w:t>
      </w:r>
      <w:r>
        <w:rPr>
          <w:rFonts w:ascii="Cambria" w:eastAsia="Cambria" w:hAnsi="Cambria" w:cs="Cambria"/>
          <w:i/>
          <w:iCs/>
        </w:rPr>
        <w:t xml:space="preserve"> .</w:t>
      </w:r>
    </w:p>
    <w:p w14:paraId="583B4BE9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Evaluación pretrasplante </w:t>
      </w:r>
      <w:r>
        <w:rPr>
          <w:rFonts w:ascii="Cambria" w:eastAsia="Cambria" w:hAnsi="Cambria" w:cs="Cambria"/>
        </w:rPr>
        <w:t>renal</w:t>
      </w:r>
      <w:r>
        <w:rPr>
          <w:rFonts w:ascii="Cambria" w:eastAsia="Cambria" w:hAnsi="Cambria" w:cs="Cambria"/>
          <w:color w:val="000000"/>
        </w:rPr>
        <w:t xml:space="preserve"> en Pediatría. </w:t>
      </w:r>
      <w:r>
        <w:rPr>
          <w:rFonts w:ascii="Cambria" w:eastAsia="Cambria" w:hAnsi="Cambria" w:cs="Cambria"/>
          <w:i/>
          <w:iCs/>
          <w:color w:val="000000"/>
        </w:rPr>
        <w:t>Dr. Ezequiel Varela</w:t>
      </w:r>
      <w:r>
        <w:rPr>
          <w:rFonts w:ascii="Cambria" w:eastAsia="Cambria" w:hAnsi="Cambria" w:cs="Cambria"/>
          <w:i/>
          <w:iCs/>
        </w:rPr>
        <w:t>.</w:t>
      </w:r>
    </w:p>
    <w:p w14:paraId="75DC0AE6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>Evaluación del Donante Vivo. Quienes pueden ser donantes. Tipos de Trasplante con donante vivo</w:t>
      </w:r>
      <w:r>
        <w:rPr>
          <w:rFonts w:ascii="Cambria" w:eastAsia="Cambria" w:hAnsi="Cambria" w:cs="Cambria"/>
          <w:b/>
          <w:bCs/>
          <w:color w:val="000000"/>
        </w:rPr>
        <w:t xml:space="preserve"> </w:t>
      </w:r>
      <w:r>
        <w:rPr>
          <w:rFonts w:ascii="Cambria" w:eastAsia="Cambria" w:hAnsi="Cambria" w:cs="Cambria"/>
          <w:b/>
          <w:bCs/>
        </w:rPr>
        <w:t>.</w:t>
      </w:r>
      <w:r>
        <w:rPr>
          <w:rFonts w:ascii="Cambria" w:eastAsia="Cambria" w:hAnsi="Cambria" w:cs="Cambria"/>
          <w:i/>
          <w:iCs/>
          <w:color w:val="000000"/>
        </w:rPr>
        <w:t>Dr. Rodrigo  Prado</w:t>
      </w:r>
      <w:r>
        <w:rPr>
          <w:rFonts w:ascii="Cambria" w:eastAsia="Cambria" w:hAnsi="Cambria" w:cs="Cambria"/>
          <w:i/>
          <w:iCs/>
        </w:rPr>
        <w:t xml:space="preserve"> </w:t>
      </w:r>
      <w:r>
        <w:rPr>
          <w:rFonts w:ascii="Cambria" w:eastAsia="Cambria" w:hAnsi="Cambria" w:cs="Cambria"/>
        </w:rPr>
        <w:t xml:space="preserve">. </w:t>
      </w:r>
    </w:p>
    <w:p w14:paraId="159B10EB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Inmunología del Trasplante</w:t>
      </w:r>
      <w:r>
        <w:rPr>
          <w:rFonts w:ascii="Cambria" w:eastAsia="Cambria" w:hAnsi="Cambria" w:cs="Cambria"/>
          <w:b/>
          <w:bCs/>
          <w:color w:val="000000"/>
        </w:rPr>
        <w:t xml:space="preserve"> </w:t>
      </w:r>
      <w:r>
        <w:rPr>
          <w:rFonts w:ascii="Cambria" w:eastAsia="Cambria" w:hAnsi="Cambria" w:cs="Cambria"/>
          <w:b/>
          <w:bCs/>
        </w:rPr>
        <w:t>.</w:t>
      </w:r>
      <w:r>
        <w:rPr>
          <w:rFonts w:ascii="Cambria" w:eastAsia="Cambria" w:hAnsi="Cambria" w:cs="Cambria"/>
          <w:i/>
          <w:iCs/>
          <w:color w:val="000000"/>
        </w:rPr>
        <w:t>Dr.</w:t>
      </w:r>
      <w:r>
        <w:rPr>
          <w:rFonts w:ascii="Cambria" w:eastAsia="Cambria" w:hAnsi="Cambria" w:cs="Cambria"/>
          <w:i/>
          <w:iCs/>
        </w:rPr>
        <w:t xml:space="preserve">Eduardo </w:t>
      </w:r>
      <w:r>
        <w:rPr>
          <w:rFonts w:ascii="Cambria" w:eastAsia="Cambria" w:hAnsi="Cambria" w:cs="Cambria"/>
          <w:i/>
          <w:iCs/>
          <w:color w:val="000000"/>
        </w:rPr>
        <w:t xml:space="preserve"> Chuluyan</w:t>
      </w:r>
    </w:p>
    <w:p w14:paraId="78E4C87B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>Pruebas de Histocompatibilidad en Tx Renal</w:t>
      </w:r>
      <w:r>
        <w:rPr>
          <w:rFonts w:ascii="Cambria" w:eastAsia="Cambria" w:hAnsi="Cambria" w:cs="Cambria"/>
          <w:b/>
          <w:bCs/>
          <w:color w:val="000000"/>
        </w:rPr>
        <w:t xml:space="preserve"> </w:t>
      </w:r>
      <w:r>
        <w:rPr>
          <w:rFonts w:ascii="Cambria" w:eastAsia="Cambria" w:hAnsi="Cambria" w:cs="Cambria"/>
          <w:b/>
          <w:bCs/>
        </w:rPr>
        <w:t>.</w:t>
      </w:r>
      <w:r>
        <w:rPr>
          <w:rFonts w:ascii="Cambria" w:eastAsia="Cambria" w:hAnsi="Cambria" w:cs="Cambria"/>
          <w:i/>
          <w:iCs/>
          <w:color w:val="000000"/>
        </w:rPr>
        <w:t>Lic. Karin Padr</w:t>
      </w:r>
      <w:r>
        <w:rPr>
          <w:rFonts w:ascii="Cambria" w:eastAsia="Cambria" w:hAnsi="Cambria" w:cs="Cambria"/>
          <w:i/>
          <w:iCs/>
        </w:rPr>
        <w:t>ós</w:t>
      </w:r>
    </w:p>
    <w:p w14:paraId="7BEC10F7" w14:textId="77777777" w:rsidR="00151064" w:rsidRDefault="0015106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mbria" w:eastAsia="Cambria" w:hAnsi="Cambria" w:cs="Cambria"/>
          <w:i/>
          <w:iCs/>
        </w:rPr>
      </w:pPr>
    </w:p>
    <w:p w14:paraId="2A53BE5B" w14:textId="77777777" w:rsidR="00151064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Módulo III:  Quirúrgico </w:t>
      </w:r>
    </w:p>
    <w:p w14:paraId="69BA6ED1" w14:textId="77777777" w:rsidR="00151064" w:rsidRDefault="00000000">
      <w:pPr>
        <w:numPr>
          <w:ilvl w:val="0"/>
          <w:numId w:val="4"/>
        </w:numPr>
        <w:spacing w:after="0"/>
      </w:pPr>
      <w:r>
        <w:rPr>
          <w:rFonts w:ascii="Cambria" w:eastAsia="Cambria" w:hAnsi="Cambria" w:cs="Cambria"/>
          <w:color w:val="000000"/>
        </w:rPr>
        <w:t>Cirugía del Trasplante. Técnicas quirúrgicas en adultos.  Complicaciones quirúrgicas: Vasculares y Urológicas</w:t>
      </w:r>
      <w:r>
        <w:rPr>
          <w:rFonts w:ascii="Cambria" w:eastAsia="Cambria" w:hAnsi="Cambria" w:cs="Cambria"/>
          <w:b/>
          <w:bCs/>
          <w:color w:val="000000"/>
        </w:rPr>
        <w:t xml:space="preserve"> 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i/>
          <w:iCs/>
        </w:rPr>
        <w:t>D</w:t>
      </w:r>
      <w:r>
        <w:rPr>
          <w:rFonts w:ascii="Cambria" w:eastAsia="Cambria" w:hAnsi="Cambria" w:cs="Cambria"/>
          <w:i/>
          <w:iCs/>
          <w:color w:val="000000"/>
        </w:rPr>
        <w:t>r. Ignacio Cabrera</w:t>
      </w:r>
      <w:r>
        <w:rPr>
          <w:rFonts w:ascii="Cambria" w:eastAsia="Cambria" w:hAnsi="Cambria" w:cs="Cambria"/>
          <w:i/>
          <w:iCs/>
        </w:rPr>
        <w:t>.</w:t>
      </w:r>
    </w:p>
    <w:p w14:paraId="303A25E3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Cirugía del Trasplante en pacientes Pediátricos y con patología vesical previo al </w:t>
      </w:r>
      <w:r>
        <w:rPr>
          <w:rFonts w:ascii="Cambria" w:eastAsia="Cambria" w:hAnsi="Cambria" w:cs="Cambria"/>
        </w:rPr>
        <w:t>trasplante .</w:t>
      </w:r>
      <w:r>
        <w:rPr>
          <w:rFonts w:ascii="Cambria" w:eastAsia="Cambria" w:hAnsi="Cambria" w:cs="Cambria"/>
          <w:i/>
          <w:iCs/>
          <w:color w:val="000000"/>
        </w:rPr>
        <w:t xml:space="preserve"> Roberto Vagni.</w:t>
      </w:r>
    </w:p>
    <w:p w14:paraId="41CC46C3" w14:textId="77777777" w:rsidR="00151064" w:rsidRDefault="0015106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mbria" w:eastAsia="Cambria" w:hAnsi="Cambria" w:cs="Cambria"/>
          <w:b/>
          <w:bCs/>
          <w:color w:val="000000"/>
        </w:rPr>
      </w:pPr>
    </w:p>
    <w:p w14:paraId="54C383C0" w14:textId="77777777" w:rsidR="00151064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Módulo IV: Inmunosupresión </w:t>
      </w:r>
    </w:p>
    <w:p w14:paraId="6BA23F94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Drogas inmunosupresoras en Trasplante Renal. Esquemas de inmunosupresión en adultos 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i/>
          <w:iCs/>
          <w:color w:val="000000"/>
        </w:rPr>
        <w:t>Dra. Mar</w:t>
      </w:r>
      <w:r>
        <w:rPr>
          <w:rFonts w:ascii="Cambria" w:eastAsia="Cambria" w:hAnsi="Cambria" w:cs="Cambria"/>
          <w:i/>
          <w:iCs/>
        </w:rPr>
        <w:t xml:space="preserve">ia del Carmen </w:t>
      </w:r>
      <w:r>
        <w:rPr>
          <w:rFonts w:ascii="Cambria" w:eastAsia="Cambria" w:hAnsi="Cambria" w:cs="Cambria"/>
          <w:i/>
          <w:iCs/>
          <w:color w:val="000000"/>
        </w:rPr>
        <w:t xml:space="preserve"> Rial </w:t>
      </w:r>
      <w:r>
        <w:rPr>
          <w:rFonts w:ascii="Cambria" w:eastAsia="Cambria" w:hAnsi="Cambria" w:cs="Cambria"/>
          <w:i/>
          <w:iCs/>
        </w:rPr>
        <w:t>.</w:t>
      </w:r>
    </w:p>
    <w:p w14:paraId="4A6E0102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>Inmunosupresión individualizada en el receptor pediátrico</w:t>
      </w:r>
      <w:r>
        <w:rPr>
          <w:rFonts w:ascii="Cambria" w:eastAsia="Cambria" w:hAnsi="Cambria" w:cs="Cambria"/>
          <w:b/>
          <w:bCs/>
          <w:color w:val="000000"/>
        </w:rPr>
        <w:t xml:space="preserve"> </w:t>
      </w:r>
      <w:r>
        <w:rPr>
          <w:rFonts w:ascii="Cambria" w:eastAsia="Cambria" w:hAnsi="Cambria" w:cs="Cambria"/>
          <w:b/>
          <w:bCs/>
        </w:rPr>
        <w:t>.</w:t>
      </w:r>
      <w:r>
        <w:rPr>
          <w:rFonts w:ascii="Cambria" w:eastAsia="Cambria" w:hAnsi="Cambria" w:cs="Cambria"/>
          <w:i/>
          <w:iCs/>
          <w:color w:val="000000"/>
        </w:rPr>
        <w:t>Dra. Paula Bresso</w:t>
      </w:r>
      <w:r>
        <w:rPr>
          <w:rFonts w:ascii="Cambria" w:eastAsia="Cambria" w:hAnsi="Cambria" w:cs="Cambria"/>
          <w:i/>
          <w:iCs/>
        </w:rPr>
        <w:t>.</w:t>
      </w:r>
    </w:p>
    <w:p w14:paraId="79298775" w14:textId="77777777" w:rsidR="00151064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Módulo V: 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bCs/>
        </w:rPr>
        <w:t xml:space="preserve">Seguimiento post- trasplante y rechazo </w:t>
      </w:r>
    </w:p>
    <w:p w14:paraId="493E9C9F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Seguimiento Post Trasplante 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i/>
          <w:iCs/>
          <w:color w:val="000000"/>
        </w:rPr>
        <w:t>Dr. Diego Am</w:t>
      </w:r>
      <w:r>
        <w:rPr>
          <w:rFonts w:ascii="Cambria" w:eastAsia="Cambria" w:hAnsi="Cambria" w:cs="Cambria"/>
          <w:i/>
          <w:iCs/>
        </w:rPr>
        <w:t xml:space="preserve">brogetti . </w:t>
      </w:r>
    </w:p>
    <w:p w14:paraId="020B6931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Complicaciones inmunológicas: PBR. Rechazos: clasificación, diagnóstico y tratamiento 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i/>
          <w:iCs/>
          <w:color w:val="000000"/>
        </w:rPr>
        <w:t>Dra. Rossana Groppa</w:t>
      </w:r>
      <w:r>
        <w:rPr>
          <w:rFonts w:ascii="Cambria" w:eastAsia="Cambria" w:hAnsi="Cambria" w:cs="Cambria"/>
          <w:i/>
          <w:iCs/>
        </w:rPr>
        <w:t xml:space="preserve">. </w:t>
      </w:r>
    </w:p>
    <w:p w14:paraId="0ACF1FB9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Anatomía patológica del riñón trasplantado: Clasificación de BANFF. </w:t>
      </w:r>
      <w:r>
        <w:rPr>
          <w:rFonts w:ascii="Cambria" w:eastAsia="Cambria" w:hAnsi="Cambria" w:cs="Cambria"/>
          <w:i/>
          <w:iCs/>
        </w:rPr>
        <w:t xml:space="preserve">Dra Fernanda Toniolo . </w:t>
      </w:r>
    </w:p>
    <w:p w14:paraId="4700A20C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Presentación de Casos clínicos:</w:t>
      </w:r>
      <w:r>
        <w:rPr>
          <w:rFonts w:ascii="Cambria" w:eastAsia="Cambria" w:hAnsi="Cambria" w:cs="Cambria"/>
          <w:i/>
          <w:iCs/>
        </w:rPr>
        <w:t>Dr.Luis León.</w:t>
      </w:r>
    </w:p>
    <w:p w14:paraId="7E558CC6" w14:textId="77777777" w:rsidR="00151064" w:rsidRDefault="00151064">
      <w:pPr>
        <w:spacing w:after="0"/>
        <w:ind w:left="720"/>
        <w:rPr>
          <w:rFonts w:ascii="Cambria" w:eastAsia="Cambria" w:hAnsi="Cambria" w:cs="Cambria"/>
          <w:i/>
          <w:iCs/>
        </w:rPr>
      </w:pPr>
    </w:p>
    <w:p w14:paraId="33068476" w14:textId="77777777" w:rsidR="00151064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Módulo VI: Enfermedades infecciosas, inmunológicas y no inmunológicas post trasplante </w:t>
      </w:r>
    </w:p>
    <w:p w14:paraId="1C147883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Infecciones  Postrasplante renal. Tempranas y Tardías. Donante de alto riesgo. Actualización en </w:t>
      </w:r>
      <w:r>
        <w:rPr>
          <w:rFonts w:ascii="Cambria" w:eastAsia="Cambria" w:hAnsi="Cambria" w:cs="Cambria"/>
        </w:rPr>
        <w:t>v</w:t>
      </w:r>
      <w:r>
        <w:rPr>
          <w:rFonts w:ascii="Cambria" w:eastAsia="Cambria" w:hAnsi="Cambria" w:cs="Cambria"/>
          <w:color w:val="000000"/>
        </w:rPr>
        <w:t xml:space="preserve">acunación pre y pos Tx Renal 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i/>
          <w:iCs/>
          <w:color w:val="000000"/>
        </w:rPr>
        <w:t xml:space="preserve">Dra. Laura Barcan. </w:t>
      </w:r>
    </w:p>
    <w:p w14:paraId="586004AB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Recidiva de glomerulopatias 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i/>
          <w:iCs/>
          <w:color w:val="000000"/>
        </w:rPr>
        <w:t>D</w:t>
      </w:r>
      <w:r>
        <w:rPr>
          <w:rFonts w:ascii="Cambria" w:eastAsia="Cambria" w:hAnsi="Cambria" w:cs="Cambria"/>
          <w:i/>
          <w:iCs/>
        </w:rPr>
        <w:t xml:space="preserve">ra Victoria Garcia Fernandez . </w:t>
      </w:r>
    </w:p>
    <w:p w14:paraId="769FEE1B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Complicaciones no inmunológicas. HTA. DBT. Tumores. </w:t>
      </w:r>
      <w:r>
        <w:rPr>
          <w:rFonts w:ascii="Cambria" w:eastAsia="Cambria" w:hAnsi="Cambria" w:cs="Cambria"/>
        </w:rPr>
        <w:t>Dislipidemias</w:t>
      </w: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i/>
          <w:iCs/>
          <w:color w:val="000000"/>
        </w:rPr>
        <w:t>Dra. Silvina Aleman</w:t>
      </w:r>
      <w:r>
        <w:rPr>
          <w:rFonts w:ascii="Cambria" w:eastAsia="Cambria" w:hAnsi="Cambria" w:cs="Cambria"/>
          <w:i/>
          <w:iCs/>
        </w:rPr>
        <w:t xml:space="preserve">. </w:t>
      </w:r>
    </w:p>
    <w:p w14:paraId="707E87C7" w14:textId="77777777" w:rsidR="0015106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Módulo VII: trasplantes dobles y ABO incompatible </w:t>
      </w:r>
    </w:p>
    <w:p w14:paraId="412BD4CE" w14:textId="77777777" w:rsidR="001510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mbria" w:eastAsia="Cambria" w:hAnsi="Cambria" w:cs="Cambria"/>
          <w:color w:val="000000"/>
        </w:rPr>
        <w:t xml:space="preserve">Trasplante Hepato Renal. Indicaciones. Criterios. </w:t>
      </w:r>
      <w:r>
        <w:rPr>
          <w:rFonts w:ascii="Cambria" w:eastAsia="Cambria" w:hAnsi="Cambria" w:cs="Cambria"/>
          <w:i/>
          <w:iCs/>
          <w:color w:val="000000"/>
        </w:rPr>
        <w:t>Dra.Nora  Imperiali</w:t>
      </w:r>
      <w:r>
        <w:rPr>
          <w:rFonts w:ascii="Cambria" w:eastAsia="Cambria" w:hAnsi="Cambria" w:cs="Cambria"/>
          <w:i/>
          <w:iCs/>
        </w:rPr>
        <w:t>.</w:t>
      </w:r>
      <w:r>
        <w:rPr>
          <w:rFonts w:ascii="Cambria" w:eastAsia="Cambria" w:hAnsi="Cambria" w:cs="Cambria"/>
          <w:b/>
          <w:bCs/>
          <w:i/>
          <w:iCs/>
        </w:rPr>
        <w:t xml:space="preserve"> </w:t>
      </w:r>
    </w:p>
    <w:p w14:paraId="498FB1E3" w14:textId="77777777" w:rsidR="001510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Trasplante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color w:val="000000"/>
        </w:rPr>
        <w:t xml:space="preserve">eno-pancreático. Indicaciones. Criterios. </w:t>
      </w:r>
      <w:r>
        <w:rPr>
          <w:rFonts w:ascii="Cambria" w:eastAsia="Cambria" w:hAnsi="Cambria" w:cs="Cambria"/>
          <w:i/>
          <w:iCs/>
          <w:color w:val="000000"/>
        </w:rPr>
        <w:t>Dra. Rosana Groppa</w:t>
      </w:r>
      <w:r>
        <w:rPr>
          <w:rFonts w:ascii="Cambria" w:eastAsia="Cambria" w:hAnsi="Cambria" w:cs="Cambria"/>
        </w:rPr>
        <w:t xml:space="preserve">. </w:t>
      </w:r>
    </w:p>
    <w:p w14:paraId="28A81D25" w14:textId="77777777" w:rsidR="001510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Trasplante grupo ABO Incompatible. </w:t>
      </w:r>
      <w:r>
        <w:rPr>
          <w:rFonts w:ascii="Cambria" w:eastAsia="Cambria" w:hAnsi="Cambria" w:cs="Cambria"/>
          <w:i/>
          <w:iCs/>
          <w:color w:val="000000"/>
        </w:rPr>
        <w:t>Dra. Olga Guardia</w:t>
      </w:r>
      <w:r>
        <w:rPr>
          <w:rFonts w:ascii="Cambria" w:eastAsia="Cambria" w:hAnsi="Cambria" w:cs="Cambria"/>
          <w:i/>
          <w:iCs/>
        </w:rPr>
        <w:t>.</w:t>
      </w:r>
    </w:p>
    <w:p w14:paraId="5472D973" w14:textId="77777777" w:rsidR="00151064" w:rsidRDefault="0015106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mbria" w:eastAsia="Cambria" w:hAnsi="Cambria" w:cs="Cambria"/>
          <w:i/>
          <w:iCs/>
        </w:rPr>
      </w:pPr>
    </w:p>
    <w:p w14:paraId="550CF5C8" w14:textId="77777777" w:rsidR="00151064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Módulo VIII. Visión Psicosocial del paciente trasplantado. </w:t>
      </w:r>
    </w:p>
    <w:p w14:paraId="6D3DCDCC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</w:rPr>
      </w:pPr>
      <w:bookmarkStart w:id="1" w:name="_ai31ah4cdltr" w:colFirst="0" w:colLast="0"/>
      <w:bookmarkEnd w:id="1"/>
      <w:r>
        <w:rPr>
          <w:rFonts w:ascii="Cambria" w:eastAsia="Cambria" w:hAnsi="Cambria" w:cs="Cambria"/>
          <w:color w:val="000000"/>
        </w:rPr>
        <w:t xml:space="preserve">Condiciones socioeconómicas, red de apoyo familiar. .  Leyes de protección y derechos de los pacientes. </w:t>
      </w:r>
      <w:r>
        <w:rPr>
          <w:rFonts w:ascii="Cambria" w:eastAsia="Cambria" w:hAnsi="Cambria" w:cs="Cambria"/>
          <w:i/>
          <w:iCs/>
        </w:rPr>
        <w:t>Lic. Eliana Cecotti.</w:t>
      </w:r>
    </w:p>
    <w:p w14:paraId="770D0AA2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</w:rPr>
      </w:pPr>
      <w:bookmarkStart w:id="2" w:name="_bp7oc3onhzfc" w:colFirst="0" w:colLast="0"/>
      <w:bookmarkEnd w:id="2"/>
      <w:r>
        <w:rPr>
          <w:rFonts w:ascii="Cambria" w:eastAsia="Cambria" w:hAnsi="Cambria" w:cs="Cambria"/>
          <w:color w:val="000000"/>
        </w:rPr>
        <w:t xml:space="preserve">Abordaje psicológico del paciente trasplantado. detección precoz de riesgo psicosocial.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i/>
          <w:iCs/>
        </w:rPr>
        <w:t>ic.Florencia Stadlin</w:t>
      </w:r>
      <w:r>
        <w:rPr>
          <w:rFonts w:ascii="Cambria" w:eastAsia="Cambria" w:hAnsi="Cambria" w:cs="Cambria"/>
          <w:i/>
          <w:iCs/>
          <w:color w:val="000000"/>
        </w:rPr>
        <w:t>.</w:t>
      </w:r>
    </w:p>
    <w:p w14:paraId="4A5DEF0C" w14:textId="77777777" w:rsidR="001510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Adherencia y </w:t>
      </w:r>
      <w:r>
        <w:rPr>
          <w:rFonts w:ascii="Cambria" w:eastAsia="Cambria" w:hAnsi="Cambria" w:cs="Cambria"/>
        </w:rPr>
        <w:t>trasplante .</w:t>
      </w:r>
      <w:r>
        <w:rPr>
          <w:rFonts w:ascii="Cambria" w:eastAsia="Cambria" w:hAnsi="Cambria" w:cs="Cambria"/>
          <w:i/>
          <w:iCs/>
          <w:color w:val="000000"/>
        </w:rPr>
        <w:t xml:space="preserve"> Jorge Ferraris</w:t>
      </w:r>
      <w:r>
        <w:rPr>
          <w:rFonts w:ascii="Cambria" w:eastAsia="Cambria" w:hAnsi="Cambria" w:cs="Cambria"/>
          <w:i/>
          <w:iCs/>
        </w:rPr>
        <w:t xml:space="preserve">. </w:t>
      </w:r>
    </w:p>
    <w:p w14:paraId="10A8857D" w14:textId="77777777" w:rsidR="00151064" w:rsidRDefault="0015106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mbria" w:eastAsia="Cambria" w:hAnsi="Cambria" w:cs="Cambria"/>
        </w:rPr>
      </w:pPr>
    </w:p>
    <w:p w14:paraId="2C15D5FE" w14:textId="77777777" w:rsidR="00151064" w:rsidRDefault="00000000">
      <w:pPr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Examen final 17 de diciembre de 2026. Modalidad Opción múltiple, 2 horas de conexión al programa, que contempla la asistencia y el tiempo.</w:t>
      </w:r>
    </w:p>
    <w:p w14:paraId="5CBF32FC" w14:textId="77777777" w:rsidR="00151064" w:rsidRDefault="00151064">
      <w:pPr>
        <w:rPr>
          <w:rFonts w:ascii="Cambria" w:eastAsia="Cambria" w:hAnsi="Cambria" w:cs="Cambria"/>
        </w:rPr>
      </w:pPr>
    </w:p>
    <w:p w14:paraId="2E13D2DA" w14:textId="77777777" w:rsidR="00151064" w:rsidRDefault="00151064">
      <w:pPr>
        <w:rPr>
          <w:rFonts w:ascii="Cambria" w:eastAsia="Cambria" w:hAnsi="Cambria" w:cs="Cambria"/>
        </w:rPr>
      </w:pPr>
    </w:p>
    <w:p w14:paraId="498CBED9" w14:textId="77777777" w:rsidR="00151064" w:rsidRDefault="00151064"/>
    <w:p w14:paraId="378279E0" w14:textId="77777777" w:rsidR="00151064" w:rsidRDefault="00151064"/>
    <w:p w14:paraId="238A678F" w14:textId="77777777" w:rsidR="00151064" w:rsidRDefault="00151064"/>
    <w:p w14:paraId="0FB3A2FB" w14:textId="77777777" w:rsidR="00151064" w:rsidRDefault="00151064"/>
    <w:sectPr w:rsidR="00151064"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C408AF81-CD51-4D08-A39D-A89CC7466F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6CED267-3F15-4AA6-8742-E289CDBA03F9}"/>
    <w:embedBold r:id="rId3" w:fontKey="{53410559-BCB6-42A7-B690-17D20837EB70}"/>
    <w:embedItalic r:id="rId4" w:fontKey="{3F0CBF04-DCAF-42EA-82AD-D629BE72415A}"/>
    <w:embedBoldItalic r:id="rId5" w:fontKey="{D5F7986E-4CEF-4388-A471-14EA28FA79CF}"/>
  </w:font>
  <w:font w:name="Play">
    <w:charset w:val="00"/>
    <w:family w:val="auto"/>
    <w:pitch w:val="default"/>
    <w:embedRegular r:id="rId6" w:fontKey="{3F451A83-A754-45D9-AA64-0568BEE6ABA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6936EB5-1A1F-40D7-9723-A1FA309B5B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AD04FCE-73A5-472C-8ABF-5172F0483FDA}"/>
    <w:embedBold r:id="rId9" w:fontKey="{617CE138-7312-4779-A4C9-6230B3A3E25C}"/>
    <w:embedItalic r:id="rId10" w:fontKey="{21699B71-C03E-4F58-9F24-F5A1B233F3F8}"/>
    <w:embedBoldItalic r:id="rId11" w:fontKey="{3AEB69E8-8B60-4F4D-85BF-40EA6F11B0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C4920"/>
    <w:multiLevelType w:val="multilevel"/>
    <w:tmpl w:val="06403A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07E099D"/>
    <w:multiLevelType w:val="multilevel"/>
    <w:tmpl w:val="F33E15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5A4A3F"/>
    <w:multiLevelType w:val="multilevel"/>
    <w:tmpl w:val="336C34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0844505"/>
    <w:multiLevelType w:val="multilevel"/>
    <w:tmpl w:val="23A2480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3624430">
    <w:abstractNumId w:val="2"/>
  </w:num>
  <w:num w:numId="2" w16cid:durableId="301078943">
    <w:abstractNumId w:val="1"/>
  </w:num>
  <w:num w:numId="3" w16cid:durableId="796030571">
    <w:abstractNumId w:val="0"/>
  </w:num>
  <w:num w:numId="4" w16cid:durableId="10255923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064"/>
    <w:rsid w:val="00151064"/>
    <w:rsid w:val="006E0CE5"/>
    <w:rsid w:val="00AC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48089"/>
  <w15:docId w15:val="{5B5B6688-F863-4A2E-A8A2-978B3B75D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s-AR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268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268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268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A268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A268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A268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A268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A2680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A268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2680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268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26806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A268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A268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268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2680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2680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2680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268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2680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26806"/>
    <w:rPr>
      <w:b/>
      <w:bCs/>
      <w:smallCaps/>
      <w:color w:val="0F4761" w:themeColor="accent1" w:themeShade="BF"/>
      <w:spacing w:val="5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cba@ancba.org.ar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931</Words>
  <Characters>5121</Characters>
  <Application>Microsoft Office Word</Application>
  <DocSecurity>0</DocSecurity>
  <Lines>42</Lines>
  <Paragraphs>12</Paragraphs>
  <ScaleCrop>false</ScaleCrop>
  <Company/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Guardia, Olga</dc:creator>
  <cp:lastModifiedBy>Windows 11</cp:lastModifiedBy>
  <cp:revision>2</cp:revision>
  <dcterms:created xsi:type="dcterms:W3CDTF">2026-03-10T21:23:00Z</dcterms:created>
  <dcterms:modified xsi:type="dcterms:W3CDTF">2026-03-18T16:37:00Z</dcterms:modified>
</cp:coreProperties>
</file>